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FE27" w14:textId="1C4EE8F3" w:rsidR="004437DA" w:rsidRDefault="00B275D2" w:rsidP="004437DA">
      <w:pPr>
        <w:spacing w:after="0" w:line="288" w:lineRule="auto"/>
        <w:jc w:val="center"/>
        <w:rPr>
          <w:rFonts w:cstheme="minorHAnsi"/>
          <w:b/>
          <w:bCs/>
          <w:sz w:val="32"/>
          <w:szCs w:val="32"/>
        </w:rPr>
      </w:pPr>
      <w:r w:rsidRPr="004437DA">
        <w:rPr>
          <w:rFonts w:cstheme="minorHAnsi"/>
          <w:b/>
          <w:bCs/>
          <w:sz w:val="32"/>
          <w:szCs w:val="32"/>
        </w:rPr>
        <w:t xml:space="preserve">Living in </w:t>
      </w:r>
      <w:r w:rsidR="000009D3" w:rsidRPr="004437DA">
        <w:rPr>
          <w:rFonts w:cstheme="minorHAnsi"/>
          <w:b/>
          <w:bCs/>
          <w:sz w:val="32"/>
          <w:szCs w:val="32"/>
        </w:rPr>
        <w:t>Banchory Avenue &amp; Scarba Dr, Eastwood</w:t>
      </w:r>
      <w:r w:rsidR="004437DA">
        <w:rPr>
          <w:rFonts w:cstheme="minorHAnsi"/>
          <w:b/>
          <w:bCs/>
          <w:sz w:val="32"/>
          <w:szCs w:val="32"/>
        </w:rPr>
        <w:t>,</w:t>
      </w:r>
      <w:r w:rsidR="000009D3" w:rsidRPr="004437DA">
        <w:rPr>
          <w:rFonts w:cstheme="minorHAnsi"/>
          <w:b/>
          <w:bCs/>
          <w:sz w:val="32"/>
          <w:szCs w:val="32"/>
        </w:rPr>
        <w:t xml:space="preserve"> 1950s – 1970s</w:t>
      </w:r>
    </w:p>
    <w:p w14:paraId="2F7E066E" w14:textId="00C996BD" w:rsidR="004437DA" w:rsidRPr="004437DA" w:rsidRDefault="004437DA" w:rsidP="004437DA">
      <w:pPr>
        <w:spacing w:after="0" w:line="288" w:lineRule="auto"/>
        <w:jc w:val="center"/>
        <w:rPr>
          <w:rFonts w:cstheme="minorHAnsi"/>
          <w:b/>
          <w:bCs/>
          <w:sz w:val="32"/>
          <w:szCs w:val="32"/>
        </w:rPr>
      </w:pPr>
      <w:r>
        <w:rPr>
          <w:rFonts w:cstheme="minorHAnsi"/>
          <w:b/>
          <w:bCs/>
          <w:sz w:val="24"/>
          <w:szCs w:val="24"/>
        </w:rPr>
        <w:t xml:space="preserve">By </w:t>
      </w:r>
      <w:r w:rsidRPr="004437DA">
        <w:rPr>
          <w:rFonts w:cstheme="minorHAnsi"/>
          <w:b/>
          <w:bCs/>
          <w:sz w:val="24"/>
          <w:szCs w:val="24"/>
        </w:rPr>
        <w:t xml:space="preserve">Rona </w:t>
      </w:r>
      <w:r>
        <w:rPr>
          <w:rFonts w:cstheme="minorHAnsi"/>
          <w:b/>
          <w:bCs/>
          <w:sz w:val="24"/>
          <w:szCs w:val="24"/>
        </w:rPr>
        <w:t xml:space="preserve">Dougall and Andrew </w:t>
      </w:r>
      <w:r w:rsidRPr="004437DA">
        <w:rPr>
          <w:rFonts w:cstheme="minorHAnsi"/>
          <w:b/>
          <w:bCs/>
          <w:sz w:val="24"/>
          <w:szCs w:val="24"/>
        </w:rPr>
        <w:t>Dougall</w:t>
      </w:r>
    </w:p>
    <w:p w14:paraId="45582141" w14:textId="77777777" w:rsidR="004437DA" w:rsidRPr="004437DA" w:rsidRDefault="004437DA" w:rsidP="004437DA">
      <w:pPr>
        <w:spacing w:after="0" w:line="288" w:lineRule="auto"/>
        <w:jc w:val="both"/>
        <w:rPr>
          <w:rFonts w:cstheme="minorHAnsi"/>
          <w:sz w:val="24"/>
          <w:szCs w:val="24"/>
        </w:rPr>
      </w:pPr>
    </w:p>
    <w:p w14:paraId="27F84795" w14:textId="610085B1" w:rsidR="004437DA" w:rsidRDefault="004437DA" w:rsidP="004437DA">
      <w:pPr>
        <w:spacing w:after="0" w:line="288" w:lineRule="auto"/>
        <w:rPr>
          <w:rFonts w:cstheme="minorHAnsi"/>
          <w:b/>
          <w:bCs/>
          <w:sz w:val="24"/>
          <w:szCs w:val="24"/>
        </w:rPr>
      </w:pPr>
      <w:r>
        <w:rPr>
          <w:rFonts w:cstheme="minorHAnsi"/>
          <w:b/>
          <w:bCs/>
          <w:sz w:val="24"/>
          <w:szCs w:val="24"/>
        </w:rPr>
        <w:t xml:space="preserve">        </w:t>
      </w:r>
    </w:p>
    <w:p w14:paraId="542AD47C" w14:textId="77777777" w:rsidR="004437DA" w:rsidRDefault="004437DA" w:rsidP="004437DA">
      <w:pPr>
        <w:spacing w:after="0" w:line="288" w:lineRule="auto"/>
        <w:rPr>
          <w:rFonts w:cstheme="minorHAnsi"/>
          <w:b/>
          <w:bCs/>
          <w:sz w:val="24"/>
          <w:szCs w:val="24"/>
        </w:rPr>
      </w:pPr>
    </w:p>
    <w:p w14:paraId="78ACBC98" w14:textId="7ADEE602" w:rsidR="000009D3" w:rsidRPr="004437DA" w:rsidRDefault="00B275D2" w:rsidP="004437DA">
      <w:pPr>
        <w:spacing w:after="0" w:line="288" w:lineRule="auto"/>
        <w:rPr>
          <w:rFonts w:cstheme="minorHAnsi"/>
          <w:b/>
          <w:bCs/>
          <w:sz w:val="24"/>
          <w:szCs w:val="24"/>
          <w:u w:val="single"/>
        </w:rPr>
      </w:pPr>
      <w:r w:rsidRPr="004437DA">
        <w:rPr>
          <w:rFonts w:cstheme="minorHAnsi"/>
          <w:b/>
          <w:bCs/>
          <w:sz w:val="24"/>
          <w:szCs w:val="24"/>
          <w:u w:val="single"/>
        </w:rPr>
        <w:t>Piece 1 – by Rona Dougall</w:t>
      </w:r>
    </w:p>
    <w:p w14:paraId="60774A3F" w14:textId="77777777" w:rsidR="004437DA" w:rsidRPr="004437DA" w:rsidRDefault="004437DA" w:rsidP="004437DA">
      <w:pPr>
        <w:spacing w:after="0" w:line="288" w:lineRule="auto"/>
        <w:jc w:val="center"/>
        <w:rPr>
          <w:rFonts w:cstheme="minorHAnsi"/>
          <w:b/>
          <w:bCs/>
          <w:sz w:val="24"/>
          <w:szCs w:val="24"/>
        </w:rPr>
      </w:pPr>
    </w:p>
    <w:p w14:paraId="15CC0078" w14:textId="525A283D" w:rsidR="000009D3" w:rsidRDefault="000009D3" w:rsidP="004437DA">
      <w:pPr>
        <w:spacing w:after="0" w:line="288" w:lineRule="auto"/>
        <w:jc w:val="both"/>
        <w:rPr>
          <w:rFonts w:cstheme="minorHAnsi"/>
          <w:sz w:val="24"/>
          <w:szCs w:val="24"/>
        </w:rPr>
      </w:pPr>
      <w:r w:rsidRPr="004437DA">
        <w:rPr>
          <w:rFonts w:cstheme="minorHAnsi"/>
          <w:sz w:val="24"/>
          <w:szCs w:val="24"/>
        </w:rPr>
        <w:t xml:space="preserve">My brother was almost four when he and my mum &amp; dad moved to 36 Banchory Avenue, in the small corporation scheme of Eastwood.  The flat was on the ground floor in one of several three storey high blocks built around a quiet circle of grass. Banchory Avenue was a move up, a move out of private renting (that was complete with resident cockroaches), into solid, secure corporation housing. Mum was pregnant with me when we </w:t>
      </w:r>
      <w:r w:rsidR="00990F09" w:rsidRPr="004437DA">
        <w:rPr>
          <w:rFonts w:cstheme="minorHAnsi"/>
          <w:sz w:val="24"/>
          <w:szCs w:val="24"/>
        </w:rPr>
        <w:t>moved,</w:t>
      </w:r>
      <w:r w:rsidRPr="004437DA">
        <w:rPr>
          <w:rFonts w:cstheme="minorHAnsi"/>
          <w:sz w:val="24"/>
          <w:szCs w:val="24"/>
        </w:rPr>
        <w:t xml:space="preserve"> and it showed.  For reasons she never understood, this triggered a period of bullying from a couple of neighbours in the close that was at best unwelcoming and sometimes cruel.  Given time, and a turning of the cheek on my mum’s part, these same neighbours became long-standing friends who came to benefit from the shoulder to cry on provided by my mum.  Mrs Duffy was not a difficult neighbour.  She lived across the landing and was grey-haired, soft spoken and kindly. Her house was neat, always a bit dark and with little dishes of water hung inside every doorway.  She was older than mum and had a grown-up daughter with the magical name of Mary-Theresa, said very quickly as one word, whom I never saw. </w:t>
      </w:r>
    </w:p>
    <w:p w14:paraId="01097505" w14:textId="77777777" w:rsidR="004437DA" w:rsidRPr="004437DA" w:rsidRDefault="004437DA" w:rsidP="004437DA">
      <w:pPr>
        <w:spacing w:after="0" w:line="288" w:lineRule="auto"/>
        <w:jc w:val="both"/>
        <w:rPr>
          <w:rFonts w:cstheme="minorHAnsi"/>
          <w:sz w:val="24"/>
          <w:szCs w:val="24"/>
        </w:rPr>
      </w:pPr>
    </w:p>
    <w:p w14:paraId="4E3AA8C6" w14:textId="77777777" w:rsidR="000009D3" w:rsidRDefault="000009D3" w:rsidP="004437DA">
      <w:pPr>
        <w:spacing w:after="0" w:line="288" w:lineRule="auto"/>
        <w:jc w:val="both"/>
        <w:rPr>
          <w:rFonts w:cstheme="minorHAnsi"/>
          <w:sz w:val="24"/>
          <w:szCs w:val="24"/>
        </w:rPr>
      </w:pPr>
      <w:r w:rsidRPr="004437DA">
        <w:rPr>
          <w:rFonts w:cstheme="minorHAnsi"/>
          <w:sz w:val="24"/>
          <w:szCs w:val="24"/>
        </w:rPr>
        <w:t xml:space="preserve">Our flat had two bedrooms at the end of a short lobby, a proper living room, separate kitchenette and our own internal toilet and bathroom.  On cold days mum knelt beside us as Andrew and I dressed quickly in front of the small gas fire that sat on the wall at the bottom of our two single beds. </w:t>
      </w:r>
    </w:p>
    <w:p w14:paraId="036AC37A" w14:textId="77777777" w:rsidR="004437DA" w:rsidRPr="004437DA" w:rsidRDefault="004437DA" w:rsidP="004437DA">
      <w:pPr>
        <w:spacing w:after="0" w:line="288" w:lineRule="auto"/>
        <w:jc w:val="both"/>
        <w:rPr>
          <w:rFonts w:cstheme="minorHAnsi"/>
          <w:sz w:val="24"/>
          <w:szCs w:val="24"/>
        </w:rPr>
      </w:pPr>
    </w:p>
    <w:p w14:paraId="3B69A213" w14:textId="4473F2DD" w:rsidR="000009D3" w:rsidRDefault="000009D3" w:rsidP="004437DA">
      <w:pPr>
        <w:spacing w:after="0" w:line="288" w:lineRule="auto"/>
        <w:jc w:val="both"/>
        <w:rPr>
          <w:rFonts w:cstheme="minorHAnsi"/>
          <w:sz w:val="24"/>
          <w:szCs w:val="24"/>
        </w:rPr>
      </w:pPr>
      <w:r w:rsidRPr="004437DA">
        <w:rPr>
          <w:rFonts w:cstheme="minorHAnsi"/>
          <w:sz w:val="24"/>
          <w:szCs w:val="24"/>
        </w:rPr>
        <w:t>When I was 6 or 7 we ‘got an exchange’ to a 3-bedroom house in Scarba Drive</w:t>
      </w:r>
      <w:r w:rsidR="00166149">
        <w:rPr>
          <w:rFonts w:cstheme="minorHAnsi"/>
          <w:sz w:val="24"/>
          <w:szCs w:val="24"/>
        </w:rPr>
        <w:t>,</w:t>
      </w:r>
      <w:r w:rsidRPr="004437DA">
        <w:rPr>
          <w:rFonts w:cstheme="minorHAnsi"/>
          <w:sz w:val="24"/>
          <w:szCs w:val="24"/>
        </w:rPr>
        <w:t xml:space="preserve"> a few hundred yards up the hill.  Now we had a garden front, back and side, a room each to ourselves and a stair banister to slide down.  The house was an end terrace in a quiet cul de sac of fewer than 25 houses. The outside walls were pebble dash and in idle moments I would pick out individual stones leaving small hollows in the render but making no impact whatsoever in the overall roughness of the wall.  In the whole scheme, only a very few people had any kind of motor vehicle and so the streets were safe for playing with the neighbouring children, all of whom were older than me.  Apart from a couple of elderly widows and mothers at home, the neighbours were working families, with steady and sometimes professional jobs: there was the pharmacist who owned the local chemist shop, the taxi driver, two teachers, the motor </w:t>
      </w:r>
      <w:r w:rsidR="00990F09" w:rsidRPr="004437DA">
        <w:rPr>
          <w:rFonts w:cstheme="minorHAnsi"/>
          <w:sz w:val="24"/>
          <w:szCs w:val="24"/>
        </w:rPr>
        <w:t>mechanic,</w:t>
      </w:r>
      <w:r w:rsidRPr="004437DA">
        <w:rPr>
          <w:rFonts w:cstheme="minorHAnsi"/>
          <w:sz w:val="24"/>
          <w:szCs w:val="24"/>
        </w:rPr>
        <w:t xml:space="preserve"> and the senior fireman. In the 1980s, with the ‘right to buy’ and Thatcher’s encouragement, many council tenants took the opportunity to buy their homes.  In turn they left them to their children or sold them on at a </w:t>
      </w:r>
      <w:r w:rsidRPr="004437DA">
        <w:rPr>
          <w:rFonts w:cstheme="minorHAnsi"/>
          <w:sz w:val="24"/>
          <w:szCs w:val="24"/>
        </w:rPr>
        <w:lastRenderedPageBreak/>
        <w:t xml:space="preserve">market value that provided a new layer of affordable housing.   More families now had an easier first step towards home ownership and the ability to move into private housing markets in traditionally more affluent areas. Thus, the social housing stock </w:t>
      </w:r>
      <w:r w:rsidR="00990F09" w:rsidRPr="004437DA">
        <w:rPr>
          <w:rFonts w:cstheme="minorHAnsi"/>
          <w:sz w:val="24"/>
          <w:szCs w:val="24"/>
        </w:rPr>
        <w:t>reduced,</w:t>
      </w:r>
      <w:r w:rsidRPr="004437DA">
        <w:rPr>
          <w:rFonts w:cstheme="minorHAnsi"/>
          <w:sz w:val="24"/>
          <w:szCs w:val="24"/>
        </w:rPr>
        <w:t xml:space="preserve"> and the housing market changed.  It is said that with this move the social make-up of council schemes began to change but many of the original tenants remained and continued to rent from the Corporation /local council.  In later years I did hear people portray council housing schemes as undesirable places to live, or worse, as impoverished ghettos for those reliant on unemployment benefit.  A far cry from the haven of affordable housing of relatively high standard that improved the lives of my parents.</w:t>
      </w:r>
    </w:p>
    <w:p w14:paraId="0CAF4B54" w14:textId="77777777" w:rsidR="004437DA" w:rsidRPr="004437DA" w:rsidRDefault="004437DA" w:rsidP="004437DA">
      <w:pPr>
        <w:spacing w:after="0" w:line="288" w:lineRule="auto"/>
        <w:jc w:val="both"/>
        <w:rPr>
          <w:rFonts w:cstheme="minorHAnsi"/>
          <w:sz w:val="24"/>
          <w:szCs w:val="24"/>
        </w:rPr>
      </w:pPr>
    </w:p>
    <w:p w14:paraId="39219993" w14:textId="7A0BE845" w:rsidR="006E77C1" w:rsidRPr="004437DA" w:rsidRDefault="000009D3" w:rsidP="004437DA">
      <w:pPr>
        <w:spacing w:after="0" w:line="288" w:lineRule="auto"/>
        <w:jc w:val="both"/>
        <w:rPr>
          <w:rFonts w:cstheme="minorHAnsi"/>
          <w:sz w:val="24"/>
          <w:szCs w:val="24"/>
        </w:rPr>
      </w:pPr>
      <w:r w:rsidRPr="004437DA">
        <w:rPr>
          <w:rFonts w:cstheme="minorHAnsi"/>
          <w:sz w:val="24"/>
          <w:szCs w:val="24"/>
        </w:rPr>
        <w:t xml:space="preserve">I left Banchory Avenue at the age of </w:t>
      </w:r>
      <w:r w:rsidR="00990F09" w:rsidRPr="004437DA">
        <w:rPr>
          <w:rFonts w:cstheme="minorHAnsi"/>
          <w:sz w:val="24"/>
          <w:szCs w:val="24"/>
        </w:rPr>
        <w:t>19 but</w:t>
      </w:r>
      <w:r w:rsidRPr="004437DA">
        <w:rPr>
          <w:rFonts w:cstheme="minorHAnsi"/>
          <w:sz w:val="24"/>
          <w:szCs w:val="24"/>
        </w:rPr>
        <w:t xml:space="preserve"> returned at 21 with my older two children to live with my parents for a while. I left again, finally, in 1978. My parents did not buy their council </w:t>
      </w:r>
      <w:r w:rsidR="00990F09" w:rsidRPr="004437DA">
        <w:rPr>
          <w:rFonts w:cstheme="minorHAnsi"/>
          <w:sz w:val="24"/>
          <w:szCs w:val="24"/>
        </w:rPr>
        <w:t>house,</w:t>
      </w:r>
      <w:r w:rsidRPr="004437DA">
        <w:rPr>
          <w:rFonts w:cstheme="minorHAnsi"/>
          <w:sz w:val="24"/>
          <w:szCs w:val="24"/>
        </w:rPr>
        <w:t xml:space="preserve"> but when dad retired, they became </w:t>
      </w:r>
      <w:r w:rsidR="00990F09" w:rsidRPr="004437DA">
        <w:rPr>
          <w:rFonts w:cstheme="minorHAnsi"/>
          <w:sz w:val="24"/>
          <w:szCs w:val="24"/>
        </w:rPr>
        <w:t>homeowners</w:t>
      </w:r>
      <w:r w:rsidRPr="004437DA">
        <w:rPr>
          <w:rFonts w:cstheme="minorHAnsi"/>
          <w:sz w:val="24"/>
          <w:szCs w:val="24"/>
        </w:rPr>
        <w:t xml:space="preserve"> for the first time when they moved south to Bournemouth.  </w:t>
      </w:r>
    </w:p>
    <w:p w14:paraId="3E5F4358" w14:textId="77777777" w:rsidR="006E77C1" w:rsidRDefault="006E77C1" w:rsidP="004437DA">
      <w:pPr>
        <w:spacing w:after="0" w:line="288" w:lineRule="auto"/>
        <w:jc w:val="both"/>
        <w:rPr>
          <w:rFonts w:cstheme="minorHAnsi"/>
          <w:b/>
          <w:bCs/>
          <w:sz w:val="24"/>
          <w:szCs w:val="24"/>
        </w:rPr>
      </w:pPr>
    </w:p>
    <w:p w14:paraId="5B239C6B" w14:textId="77777777" w:rsidR="004437DA" w:rsidRDefault="004437DA" w:rsidP="004437DA">
      <w:pPr>
        <w:spacing w:after="0" w:line="288" w:lineRule="auto"/>
        <w:jc w:val="both"/>
        <w:rPr>
          <w:rFonts w:cstheme="minorHAnsi"/>
          <w:b/>
          <w:bCs/>
          <w:sz w:val="24"/>
          <w:szCs w:val="24"/>
        </w:rPr>
      </w:pPr>
    </w:p>
    <w:p w14:paraId="292A929F" w14:textId="77777777" w:rsidR="004437DA" w:rsidRPr="004437DA" w:rsidRDefault="004437DA" w:rsidP="004437DA">
      <w:pPr>
        <w:spacing w:after="0" w:line="288" w:lineRule="auto"/>
        <w:jc w:val="both"/>
        <w:rPr>
          <w:rFonts w:cstheme="minorHAnsi"/>
          <w:b/>
          <w:bCs/>
          <w:sz w:val="24"/>
          <w:szCs w:val="24"/>
        </w:rPr>
      </w:pPr>
    </w:p>
    <w:p w14:paraId="0106FE90" w14:textId="16F1BBFC" w:rsidR="00B275D2" w:rsidRPr="004437DA" w:rsidRDefault="00B275D2" w:rsidP="004437DA">
      <w:pPr>
        <w:spacing w:after="0" w:line="288" w:lineRule="auto"/>
        <w:jc w:val="both"/>
        <w:rPr>
          <w:rFonts w:cstheme="minorHAnsi"/>
          <w:b/>
          <w:bCs/>
          <w:sz w:val="24"/>
          <w:szCs w:val="24"/>
          <w:u w:val="single"/>
        </w:rPr>
      </w:pPr>
      <w:r w:rsidRPr="004437DA">
        <w:rPr>
          <w:rFonts w:cstheme="minorHAnsi"/>
          <w:b/>
          <w:bCs/>
          <w:sz w:val="24"/>
          <w:szCs w:val="24"/>
          <w:u w:val="single"/>
        </w:rPr>
        <w:t>Piece 2 – by Andrew Dougall</w:t>
      </w:r>
    </w:p>
    <w:p w14:paraId="1419C620" w14:textId="77777777" w:rsidR="004437DA" w:rsidRPr="004437DA" w:rsidRDefault="004437DA" w:rsidP="004437DA">
      <w:pPr>
        <w:spacing w:after="0" w:line="288" w:lineRule="auto"/>
        <w:jc w:val="both"/>
        <w:rPr>
          <w:rFonts w:cstheme="minorHAnsi"/>
          <w:b/>
          <w:bCs/>
          <w:sz w:val="24"/>
          <w:szCs w:val="24"/>
        </w:rPr>
      </w:pPr>
    </w:p>
    <w:p w14:paraId="0926CF67" w14:textId="74CCB1D0" w:rsidR="000009D3" w:rsidRDefault="000009D3" w:rsidP="004437DA">
      <w:pPr>
        <w:spacing w:after="0" w:line="288" w:lineRule="auto"/>
        <w:jc w:val="both"/>
        <w:rPr>
          <w:rFonts w:cstheme="minorHAnsi"/>
          <w:sz w:val="24"/>
          <w:szCs w:val="24"/>
        </w:rPr>
      </w:pPr>
      <w:r w:rsidRPr="004437DA">
        <w:rPr>
          <w:rFonts w:cstheme="minorHAnsi"/>
          <w:sz w:val="24"/>
          <w:szCs w:val="24"/>
        </w:rPr>
        <w:t>Initially, I was removed from Glasgow Maternity Hospital (Rottenrow</w:t>
      </w:r>
      <w:r w:rsidR="00D56872" w:rsidRPr="004437DA">
        <w:rPr>
          <w:rFonts w:cstheme="minorHAnsi"/>
          <w:sz w:val="24"/>
          <w:szCs w:val="24"/>
        </w:rPr>
        <w:t>)2 days after being born</w:t>
      </w:r>
      <w:r w:rsidRPr="004437DA">
        <w:rPr>
          <w:rFonts w:cstheme="minorHAnsi"/>
          <w:sz w:val="24"/>
          <w:szCs w:val="24"/>
        </w:rPr>
        <w:t xml:space="preserve"> to 24 Dunard St in the Maryhill area of Glasgow in 1951.  I have no recollection of this as I was very young at the time. </w:t>
      </w:r>
    </w:p>
    <w:p w14:paraId="137F46CF" w14:textId="77777777" w:rsidR="004437DA" w:rsidRPr="004437DA" w:rsidRDefault="004437DA" w:rsidP="004437DA">
      <w:pPr>
        <w:spacing w:after="0" w:line="288" w:lineRule="auto"/>
        <w:jc w:val="both"/>
        <w:rPr>
          <w:rFonts w:cstheme="minorHAnsi"/>
          <w:sz w:val="24"/>
          <w:szCs w:val="24"/>
        </w:rPr>
      </w:pPr>
    </w:p>
    <w:p w14:paraId="30EF4C87" w14:textId="1D458106" w:rsidR="000009D3" w:rsidRDefault="000009D3" w:rsidP="004437DA">
      <w:pPr>
        <w:spacing w:after="0" w:line="288" w:lineRule="auto"/>
        <w:jc w:val="both"/>
        <w:rPr>
          <w:rFonts w:cstheme="minorHAnsi"/>
          <w:sz w:val="24"/>
          <w:szCs w:val="24"/>
        </w:rPr>
      </w:pPr>
      <w:r w:rsidRPr="004437DA">
        <w:rPr>
          <w:rFonts w:cstheme="minorHAnsi"/>
          <w:sz w:val="24"/>
          <w:szCs w:val="24"/>
        </w:rPr>
        <w:t xml:space="preserve">The tenement building in Dunard St. no longer exists as it was demolished, I think as part of the Maryhill Corridor Housing Project in the 1970/80s.  There does exist a very small (3cm x 3cm) black &amp; white photo of me in a </w:t>
      </w:r>
      <w:r w:rsidR="00990F09" w:rsidRPr="004437DA">
        <w:rPr>
          <w:rFonts w:cstheme="minorHAnsi"/>
          <w:sz w:val="24"/>
          <w:szCs w:val="24"/>
        </w:rPr>
        <w:t>highchair</w:t>
      </w:r>
      <w:r w:rsidRPr="004437DA">
        <w:rPr>
          <w:rFonts w:cstheme="minorHAnsi"/>
          <w:sz w:val="24"/>
          <w:szCs w:val="24"/>
        </w:rPr>
        <w:t xml:space="preserve"> from that time.</w:t>
      </w:r>
    </w:p>
    <w:p w14:paraId="786A3BB4" w14:textId="77777777" w:rsidR="004437DA" w:rsidRPr="004437DA" w:rsidRDefault="004437DA" w:rsidP="004437DA">
      <w:pPr>
        <w:spacing w:after="0" w:line="288" w:lineRule="auto"/>
        <w:jc w:val="both"/>
        <w:rPr>
          <w:rFonts w:cstheme="minorHAnsi"/>
          <w:sz w:val="24"/>
          <w:szCs w:val="24"/>
        </w:rPr>
      </w:pPr>
    </w:p>
    <w:p w14:paraId="6757B407" w14:textId="3FA9B283" w:rsidR="000009D3" w:rsidRDefault="000009D3" w:rsidP="004437DA">
      <w:pPr>
        <w:spacing w:after="0" w:line="288" w:lineRule="auto"/>
        <w:jc w:val="both"/>
        <w:rPr>
          <w:rFonts w:cstheme="minorHAnsi"/>
          <w:sz w:val="24"/>
          <w:szCs w:val="24"/>
        </w:rPr>
      </w:pPr>
      <w:r w:rsidRPr="004437DA">
        <w:rPr>
          <w:rFonts w:cstheme="minorHAnsi"/>
          <w:sz w:val="24"/>
          <w:szCs w:val="24"/>
        </w:rPr>
        <w:t xml:space="preserve">The family, still numbering three, then moved to the South Side of Glasgow into more private rented rooms at 2 (?) Coulstonholm Rd in Shawlands (probably 1953).  I believe this was a </w:t>
      </w:r>
      <w:r w:rsidR="00D56872" w:rsidRPr="004437DA">
        <w:rPr>
          <w:rFonts w:cstheme="minorHAnsi"/>
          <w:sz w:val="24"/>
          <w:szCs w:val="24"/>
        </w:rPr>
        <w:t>two room &amp; kitchen with a back-</w:t>
      </w:r>
      <w:r w:rsidRPr="004437DA">
        <w:rPr>
          <w:rFonts w:cstheme="minorHAnsi"/>
          <w:sz w:val="24"/>
          <w:szCs w:val="24"/>
        </w:rPr>
        <w:t xml:space="preserve">court overlooking the very dirty and very deep River Cart.  Memories of this flat, first floor I think, are scant and could just be how my </w:t>
      </w:r>
      <w:r w:rsidR="00990F09" w:rsidRPr="004437DA">
        <w:rPr>
          <w:rFonts w:cstheme="minorHAnsi"/>
          <w:sz w:val="24"/>
          <w:szCs w:val="24"/>
        </w:rPr>
        <w:t>parents</w:t>
      </w:r>
      <w:r w:rsidRPr="004437DA">
        <w:rPr>
          <w:rFonts w:cstheme="minorHAnsi"/>
          <w:sz w:val="24"/>
          <w:szCs w:val="24"/>
        </w:rPr>
        <w:t xml:space="preserve"> explained things through photographs and stories later on.  I do remember a photo of little Andrew on a tricycle playing on the pavement next to the tenement ‘close’ with a girl (perhaps a year older, say </w:t>
      </w:r>
      <w:bookmarkStart w:id="0" w:name="_Hlk126000126"/>
      <w:r w:rsidRPr="004437DA">
        <w:rPr>
          <w:rFonts w:cstheme="minorHAnsi"/>
          <w:sz w:val="24"/>
          <w:szCs w:val="24"/>
        </w:rPr>
        <w:t>4½</w:t>
      </w:r>
      <w:bookmarkEnd w:id="0"/>
      <w:r w:rsidRPr="004437DA">
        <w:rPr>
          <w:rFonts w:cstheme="minorHAnsi"/>
          <w:sz w:val="24"/>
          <w:szCs w:val="24"/>
        </w:rPr>
        <w:t xml:space="preserve">-5 yrs).  Her name was Margaret Welsh.  </w:t>
      </w:r>
      <w:r w:rsidR="00990F09" w:rsidRPr="004437DA">
        <w:rPr>
          <w:rFonts w:cstheme="minorHAnsi"/>
          <w:sz w:val="24"/>
          <w:szCs w:val="24"/>
        </w:rPr>
        <w:t>Apparently,</w:t>
      </w:r>
      <w:r w:rsidRPr="004437DA">
        <w:rPr>
          <w:rFonts w:cstheme="minorHAnsi"/>
          <w:sz w:val="24"/>
          <w:szCs w:val="24"/>
        </w:rPr>
        <w:t xml:space="preserve"> she would boss me about saying, ‘Margaret will manage’.  I do have a distinct feeling of standing at some very high railings (6 feet) watching and listening to the river when I was probably about 4 years old.  The railings were in a very short cul-de-sac at the gable end of our tenement.  The road was Ettrick Place (still there). </w:t>
      </w:r>
    </w:p>
    <w:p w14:paraId="65B8DF69" w14:textId="77777777" w:rsidR="004437DA" w:rsidRPr="004437DA" w:rsidRDefault="004437DA" w:rsidP="004437DA">
      <w:pPr>
        <w:spacing w:after="0" w:line="288" w:lineRule="auto"/>
        <w:jc w:val="both"/>
        <w:rPr>
          <w:rFonts w:cstheme="minorHAnsi"/>
          <w:sz w:val="24"/>
          <w:szCs w:val="24"/>
        </w:rPr>
      </w:pPr>
    </w:p>
    <w:p w14:paraId="2AA25A58" w14:textId="77777777" w:rsidR="000009D3" w:rsidRPr="004437DA" w:rsidRDefault="000009D3" w:rsidP="004437DA">
      <w:pPr>
        <w:spacing w:after="0" w:line="288" w:lineRule="auto"/>
        <w:jc w:val="both"/>
        <w:rPr>
          <w:rFonts w:cstheme="minorHAnsi"/>
          <w:sz w:val="24"/>
          <w:szCs w:val="24"/>
        </w:rPr>
      </w:pPr>
      <w:r w:rsidRPr="004437DA">
        <w:rPr>
          <w:rFonts w:cstheme="minorHAnsi"/>
          <w:sz w:val="24"/>
          <w:szCs w:val="24"/>
        </w:rPr>
        <w:lastRenderedPageBreak/>
        <w:t>The flat was dark and perhaps had its own toilet rather than a shared one, though I couldn’t be certain.  Beyond this my feelings and memories are weak.</w:t>
      </w:r>
    </w:p>
    <w:p w14:paraId="3170A7BA" w14:textId="564E2B09" w:rsidR="000009D3" w:rsidRDefault="000009D3" w:rsidP="004437DA">
      <w:pPr>
        <w:spacing w:after="0" w:line="288" w:lineRule="auto"/>
        <w:jc w:val="both"/>
        <w:rPr>
          <w:rFonts w:cstheme="minorHAnsi"/>
          <w:sz w:val="24"/>
          <w:szCs w:val="24"/>
        </w:rPr>
      </w:pPr>
      <w:r w:rsidRPr="004437DA">
        <w:rPr>
          <w:rFonts w:cstheme="minorHAnsi"/>
          <w:sz w:val="24"/>
          <w:szCs w:val="24"/>
        </w:rPr>
        <w:t xml:space="preserve">When I was  4½-5 years old we moved to a Glasgow Corporation housing scheme between Pollokshaws and Thornliebank.  It was called Eastwood. The address was 36 Banchory </w:t>
      </w:r>
      <w:r w:rsidR="00990F09" w:rsidRPr="004437DA">
        <w:rPr>
          <w:rFonts w:cstheme="minorHAnsi"/>
          <w:sz w:val="24"/>
          <w:szCs w:val="24"/>
        </w:rPr>
        <w:t>Avenue,</w:t>
      </w:r>
      <w:r w:rsidRPr="004437DA">
        <w:rPr>
          <w:rFonts w:cstheme="minorHAnsi"/>
          <w:sz w:val="24"/>
          <w:szCs w:val="24"/>
        </w:rPr>
        <w:t xml:space="preserve"> and this is where I first met my sister. She magically appeared and has been magic to me ever since!</w:t>
      </w:r>
    </w:p>
    <w:p w14:paraId="738D32E4" w14:textId="77777777" w:rsidR="004437DA" w:rsidRPr="004437DA" w:rsidRDefault="004437DA" w:rsidP="004437DA">
      <w:pPr>
        <w:spacing w:after="0" w:line="288" w:lineRule="auto"/>
        <w:jc w:val="both"/>
        <w:rPr>
          <w:rFonts w:cstheme="minorHAnsi"/>
          <w:sz w:val="24"/>
          <w:szCs w:val="24"/>
        </w:rPr>
      </w:pPr>
    </w:p>
    <w:p w14:paraId="49DF6888" w14:textId="0AE6436D" w:rsidR="000009D3" w:rsidRDefault="000009D3" w:rsidP="004437DA">
      <w:pPr>
        <w:spacing w:after="0" w:line="288" w:lineRule="auto"/>
        <w:jc w:val="both"/>
        <w:rPr>
          <w:rFonts w:cstheme="minorHAnsi"/>
          <w:sz w:val="24"/>
          <w:szCs w:val="24"/>
        </w:rPr>
      </w:pPr>
      <w:r w:rsidRPr="004437DA">
        <w:rPr>
          <w:rFonts w:cstheme="minorHAnsi"/>
          <w:sz w:val="24"/>
          <w:szCs w:val="24"/>
        </w:rPr>
        <w:t>The flat was bigger and was on the ground floor of an ‘8 in the block’ tenement building.  It had its own front garden along with a grassed back garden with drying poles shared by all of the block’s residents. Also, there was a bin store. More of this later.</w:t>
      </w:r>
      <w:r w:rsidR="004437DA">
        <w:rPr>
          <w:rFonts w:cstheme="minorHAnsi"/>
          <w:sz w:val="24"/>
          <w:szCs w:val="24"/>
        </w:rPr>
        <w:t xml:space="preserve"> </w:t>
      </w:r>
    </w:p>
    <w:p w14:paraId="51F0EB05" w14:textId="77777777" w:rsidR="004437DA" w:rsidRPr="004437DA" w:rsidRDefault="004437DA" w:rsidP="004437DA">
      <w:pPr>
        <w:spacing w:after="0" w:line="288" w:lineRule="auto"/>
        <w:jc w:val="both"/>
        <w:rPr>
          <w:rFonts w:cstheme="minorHAnsi"/>
          <w:sz w:val="24"/>
          <w:szCs w:val="24"/>
        </w:rPr>
      </w:pPr>
    </w:p>
    <w:p w14:paraId="6BD3A84D" w14:textId="7B2C6571" w:rsidR="000009D3" w:rsidRDefault="000009D3" w:rsidP="004437DA">
      <w:pPr>
        <w:spacing w:after="0" w:line="288" w:lineRule="auto"/>
        <w:jc w:val="both"/>
        <w:rPr>
          <w:rFonts w:cstheme="minorHAnsi"/>
          <w:sz w:val="24"/>
          <w:szCs w:val="24"/>
        </w:rPr>
      </w:pPr>
      <w:r w:rsidRPr="004437DA">
        <w:rPr>
          <w:rFonts w:cstheme="minorHAnsi"/>
          <w:sz w:val="24"/>
          <w:szCs w:val="24"/>
        </w:rPr>
        <w:t>The flat itself was accessed by a communal close, an alcove off to the right and a front door which was painted dark burgundy, to match the skirting of the close.</w:t>
      </w:r>
      <w:r w:rsidR="004437DA">
        <w:rPr>
          <w:rFonts w:cstheme="minorHAnsi"/>
          <w:sz w:val="24"/>
          <w:szCs w:val="24"/>
        </w:rPr>
        <w:t xml:space="preserve"> </w:t>
      </w:r>
      <w:r w:rsidRPr="004437DA">
        <w:rPr>
          <w:rFonts w:cstheme="minorHAnsi"/>
          <w:sz w:val="24"/>
          <w:szCs w:val="24"/>
        </w:rPr>
        <w:t xml:space="preserve">Inside, directly leading from the door was a long (30 feet) hallway or ‘lobby’ as we called it.  The lounge, or living room as we called it, was immediately on the right as you entered the flat.  It had an inshot area large enough for a dining table and 4 chairs, and a small chest of drawers.  Opposite that, on the left as you entered the room was  the ‘living’ space which held a coal fire, tiled fireplace surround, mantlepiece (also tiled), 1 settee, 2 armchairs, small cupboard recess with shelves and to the front a large window.  The window itself comprised two large vertical outward opening pieces, one central fixed pane and a long horizontal fixed pane below.  It was single glazed and I remember scraping small icicles from the windows and metal frames in the depth of winter.  When the curtains  (which could have been dark red flowery patterned) were pulled, the sill was a great place to hide. </w:t>
      </w:r>
    </w:p>
    <w:p w14:paraId="3F359FD7" w14:textId="77777777" w:rsidR="004437DA" w:rsidRPr="004437DA" w:rsidRDefault="004437DA" w:rsidP="004437DA">
      <w:pPr>
        <w:spacing w:after="0" w:line="288" w:lineRule="auto"/>
        <w:jc w:val="both"/>
        <w:rPr>
          <w:rFonts w:cstheme="minorHAnsi"/>
          <w:sz w:val="24"/>
          <w:szCs w:val="24"/>
        </w:rPr>
      </w:pPr>
    </w:p>
    <w:p w14:paraId="31EC74CE" w14:textId="401DA406" w:rsidR="000009D3" w:rsidRDefault="000009D3" w:rsidP="004437DA">
      <w:pPr>
        <w:spacing w:after="0" w:line="288" w:lineRule="auto"/>
        <w:jc w:val="both"/>
        <w:rPr>
          <w:rFonts w:cstheme="minorHAnsi"/>
          <w:sz w:val="24"/>
          <w:szCs w:val="24"/>
        </w:rPr>
      </w:pPr>
      <w:r w:rsidRPr="004437DA">
        <w:rPr>
          <w:rFonts w:cstheme="minorHAnsi"/>
          <w:sz w:val="24"/>
          <w:szCs w:val="24"/>
        </w:rPr>
        <w:t xml:space="preserve">My bedroom, which I subsequently shared with Rona, was at the other end of the lobby, on the right. The single beds and 1 built-in cupboard, I think, were its contents and it looked out over the front garden, as did the living room.  On the other side of the lobby was our parents’ room with a double bed, built-in </w:t>
      </w:r>
      <w:r w:rsidR="00990F09" w:rsidRPr="004437DA">
        <w:rPr>
          <w:rFonts w:cstheme="minorHAnsi"/>
          <w:sz w:val="24"/>
          <w:szCs w:val="24"/>
        </w:rPr>
        <w:t>cupboard,</w:t>
      </w:r>
      <w:r w:rsidRPr="004437DA">
        <w:rPr>
          <w:rFonts w:cstheme="minorHAnsi"/>
          <w:sz w:val="24"/>
          <w:szCs w:val="24"/>
        </w:rPr>
        <w:t xml:space="preserve"> and a dressing table. It overlooked the neighbours’ back court.</w:t>
      </w:r>
    </w:p>
    <w:p w14:paraId="053106F8" w14:textId="77777777" w:rsidR="004437DA" w:rsidRPr="004437DA" w:rsidRDefault="004437DA" w:rsidP="004437DA">
      <w:pPr>
        <w:spacing w:after="0" w:line="288" w:lineRule="auto"/>
        <w:jc w:val="both"/>
        <w:rPr>
          <w:rFonts w:cstheme="minorHAnsi"/>
          <w:sz w:val="24"/>
          <w:szCs w:val="24"/>
        </w:rPr>
      </w:pPr>
    </w:p>
    <w:p w14:paraId="5749CCCA" w14:textId="43BDEC87" w:rsidR="000009D3" w:rsidRDefault="000009D3" w:rsidP="004437DA">
      <w:pPr>
        <w:spacing w:after="0" w:line="288" w:lineRule="auto"/>
        <w:jc w:val="both"/>
        <w:rPr>
          <w:rFonts w:cstheme="minorHAnsi"/>
          <w:sz w:val="24"/>
          <w:szCs w:val="24"/>
        </w:rPr>
      </w:pPr>
      <w:r w:rsidRPr="004437DA">
        <w:rPr>
          <w:rFonts w:cstheme="minorHAnsi"/>
          <w:sz w:val="24"/>
          <w:szCs w:val="24"/>
        </w:rPr>
        <w:t xml:space="preserve">The bathroom was </w:t>
      </w:r>
      <w:r w:rsidR="00990F09" w:rsidRPr="004437DA">
        <w:rPr>
          <w:rFonts w:cstheme="minorHAnsi"/>
          <w:sz w:val="24"/>
          <w:szCs w:val="24"/>
        </w:rPr>
        <w:t>halfway</w:t>
      </w:r>
      <w:r w:rsidRPr="004437DA">
        <w:rPr>
          <w:rFonts w:cstheme="minorHAnsi"/>
          <w:sz w:val="24"/>
          <w:szCs w:val="24"/>
        </w:rPr>
        <w:t xml:space="preserve"> down the hall on the left.  Basin, </w:t>
      </w:r>
      <w:r w:rsidR="00990F09" w:rsidRPr="004437DA">
        <w:rPr>
          <w:rFonts w:cstheme="minorHAnsi"/>
          <w:sz w:val="24"/>
          <w:szCs w:val="24"/>
        </w:rPr>
        <w:t>W.C.,</w:t>
      </w:r>
      <w:r w:rsidRPr="004437DA">
        <w:rPr>
          <w:rFonts w:cstheme="minorHAnsi"/>
          <w:sz w:val="24"/>
          <w:szCs w:val="24"/>
        </w:rPr>
        <w:t xml:space="preserve"> and bath. No shower. Opposite the living room was the kitchen. </w:t>
      </w:r>
      <w:r w:rsidR="00990F09" w:rsidRPr="004437DA">
        <w:rPr>
          <w:rFonts w:cstheme="minorHAnsi"/>
          <w:sz w:val="24"/>
          <w:szCs w:val="24"/>
        </w:rPr>
        <w:t>Can’t</w:t>
      </w:r>
      <w:r w:rsidRPr="004437DA">
        <w:rPr>
          <w:rFonts w:cstheme="minorHAnsi"/>
          <w:sz w:val="24"/>
          <w:szCs w:val="24"/>
        </w:rPr>
        <w:t xml:space="preserve"> quite recall but maybe blue and yellow squared linoleum on the floor and two sinks, one shallow, one deep, under the window.  There was a pulley drying contraption for clothes up at the ceiling. </w:t>
      </w:r>
    </w:p>
    <w:p w14:paraId="1F369187" w14:textId="77777777" w:rsidR="004437DA" w:rsidRPr="004437DA" w:rsidRDefault="004437DA" w:rsidP="004437DA">
      <w:pPr>
        <w:spacing w:after="0" w:line="288" w:lineRule="auto"/>
        <w:jc w:val="both"/>
        <w:rPr>
          <w:rFonts w:cstheme="minorHAnsi"/>
          <w:sz w:val="24"/>
          <w:szCs w:val="24"/>
        </w:rPr>
      </w:pPr>
    </w:p>
    <w:p w14:paraId="454245F0" w14:textId="77777777" w:rsidR="000009D3" w:rsidRDefault="000009D3" w:rsidP="004437DA">
      <w:pPr>
        <w:spacing w:after="0" w:line="288" w:lineRule="auto"/>
        <w:jc w:val="both"/>
        <w:rPr>
          <w:rFonts w:cstheme="minorHAnsi"/>
          <w:sz w:val="24"/>
          <w:szCs w:val="24"/>
        </w:rPr>
      </w:pPr>
      <w:r w:rsidRPr="004437DA">
        <w:rPr>
          <w:rFonts w:cstheme="minorHAnsi"/>
          <w:sz w:val="24"/>
          <w:szCs w:val="24"/>
        </w:rPr>
        <w:t xml:space="preserve">At the front door on the right as you exit the flat, was a cellar about 6 feet long/deep, with a hatched ¼ height wooden partition. This was where the coalman emptied his sacks of coal used to heat the house (remember, only 1 open fire). </w:t>
      </w:r>
    </w:p>
    <w:p w14:paraId="55B17392" w14:textId="77777777" w:rsidR="004437DA" w:rsidRPr="004437DA" w:rsidRDefault="004437DA" w:rsidP="004437DA">
      <w:pPr>
        <w:spacing w:after="0" w:line="288" w:lineRule="auto"/>
        <w:jc w:val="both"/>
        <w:rPr>
          <w:rFonts w:cstheme="minorHAnsi"/>
          <w:sz w:val="24"/>
          <w:szCs w:val="24"/>
        </w:rPr>
      </w:pPr>
    </w:p>
    <w:p w14:paraId="1A81D8E3" w14:textId="77777777" w:rsidR="000009D3" w:rsidRDefault="000009D3" w:rsidP="004437DA">
      <w:pPr>
        <w:spacing w:after="0" w:line="288" w:lineRule="auto"/>
        <w:jc w:val="both"/>
        <w:rPr>
          <w:rFonts w:cstheme="minorHAnsi"/>
          <w:sz w:val="24"/>
          <w:szCs w:val="24"/>
        </w:rPr>
      </w:pPr>
      <w:r w:rsidRPr="004437DA">
        <w:rPr>
          <w:rFonts w:cstheme="minorHAnsi"/>
          <w:sz w:val="24"/>
          <w:szCs w:val="24"/>
        </w:rPr>
        <w:lastRenderedPageBreak/>
        <w:t xml:space="preserve">The front garden had a recessed area from the close to a long 8’ concrete window box thing, perversely not under any window!  It was like a horse trough filled with earth or sand and was variously a play area for toys, for plants or for sitting on. </w:t>
      </w:r>
    </w:p>
    <w:p w14:paraId="36DE982F" w14:textId="77777777" w:rsidR="004437DA" w:rsidRPr="004437DA" w:rsidRDefault="004437DA" w:rsidP="004437DA">
      <w:pPr>
        <w:spacing w:after="0" w:line="288" w:lineRule="auto"/>
        <w:jc w:val="both"/>
        <w:rPr>
          <w:rFonts w:cstheme="minorHAnsi"/>
          <w:sz w:val="24"/>
          <w:szCs w:val="24"/>
        </w:rPr>
      </w:pPr>
    </w:p>
    <w:p w14:paraId="026A47FF" w14:textId="77777777" w:rsidR="000009D3" w:rsidRDefault="000009D3" w:rsidP="004437DA">
      <w:pPr>
        <w:spacing w:after="0" w:line="288" w:lineRule="auto"/>
        <w:jc w:val="both"/>
        <w:rPr>
          <w:rFonts w:cstheme="minorHAnsi"/>
          <w:sz w:val="24"/>
          <w:szCs w:val="24"/>
        </w:rPr>
      </w:pPr>
      <w:r w:rsidRPr="004437DA">
        <w:rPr>
          <w:rFonts w:cstheme="minorHAnsi"/>
          <w:sz w:val="24"/>
          <w:szCs w:val="24"/>
        </w:rPr>
        <w:t>The garden itself, looked after exclusively by our mum, was L-shaped and grassed with a box hedge planted on its edges with a small bush (holly?) in an earth circle at one end. Mum also planted some small flowers in beds against the slabs nearest the house.</w:t>
      </w:r>
    </w:p>
    <w:p w14:paraId="393C034D" w14:textId="77777777" w:rsidR="004437DA" w:rsidRPr="004437DA" w:rsidRDefault="004437DA" w:rsidP="004437DA">
      <w:pPr>
        <w:spacing w:after="0" w:line="288" w:lineRule="auto"/>
        <w:jc w:val="both"/>
        <w:rPr>
          <w:rFonts w:cstheme="minorHAnsi"/>
          <w:sz w:val="24"/>
          <w:szCs w:val="24"/>
        </w:rPr>
      </w:pPr>
    </w:p>
    <w:p w14:paraId="4258B8B6" w14:textId="77777777" w:rsidR="000009D3" w:rsidRDefault="000009D3" w:rsidP="004437DA">
      <w:pPr>
        <w:spacing w:after="0" w:line="288" w:lineRule="auto"/>
        <w:jc w:val="both"/>
        <w:rPr>
          <w:rFonts w:cstheme="minorHAnsi"/>
          <w:sz w:val="24"/>
          <w:szCs w:val="24"/>
        </w:rPr>
      </w:pPr>
      <w:r w:rsidRPr="004437DA">
        <w:rPr>
          <w:rFonts w:cstheme="minorHAnsi"/>
          <w:sz w:val="24"/>
          <w:szCs w:val="24"/>
        </w:rPr>
        <w:t xml:space="preserve">At the back of the building was the rectangular communal washing green.  It had 4 metal poles with 4 pegs atop each for tying washing ropes to.  These poles were set out in a square and the close had a small number of wooden clothes poles to lift up sagging rope lines between the poles to prevent clean washing from touching the muddy ground.  Beyond the poles was the bin store/shelter.  The ‘midden’ or ‘midge(y)’ as we called it.  It was a concrete structure which held metal bins.  The bins were covered with a flat concrete roof which left a narrow 1 foot wide, 5 feet high ledge from which to jump over a 3 feet wide gap to </w:t>
      </w:r>
      <w:r w:rsidRPr="004437DA">
        <w:rPr>
          <w:rFonts w:cstheme="minorHAnsi"/>
          <w:color w:val="000000" w:themeColor="text1"/>
          <w:sz w:val="24"/>
          <w:szCs w:val="24"/>
        </w:rPr>
        <w:t>a wider</w:t>
      </w:r>
      <w:r w:rsidRPr="004437DA">
        <w:rPr>
          <w:rFonts w:cstheme="minorHAnsi"/>
          <w:sz w:val="24"/>
          <w:szCs w:val="24"/>
        </w:rPr>
        <w:t xml:space="preserve"> section of the shelter’s roof.  To the left of the poles was an overgrown grass area used for playing. Probably only 10 metres by 5 metres but beyond this, outside a wooden railway fence, was a vacant field (50m x 20m) which was used by many of us children to play in (football, cowboys &amp; Indians, British &amp; Gerries, etc).</w:t>
      </w:r>
    </w:p>
    <w:p w14:paraId="0A632E04" w14:textId="77777777" w:rsidR="004437DA" w:rsidRPr="004437DA" w:rsidRDefault="004437DA" w:rsidP="004437DA">
      <w:pPr>
        <w:spacing w:after="0" w:line="288" w:lineRule="auto"/>
        <w:jc w:val="both"/>
        <w:rPr>
          <w:rFonts w:cstheme="minorHAnsi"/>
          <w:sz w:val="24"/>
          <w:szCs w:val="24"/>
        </w:rPr>
      </w:pPr>
    </w:p>
    <w:p w14:paraId="60B2E500" w14:textId="77777777" w:rsidR="000009D3" w:rsidRDefault="000009D3" w:rsidP="004437DA">
      <w:pPr>
        <w:spacing w:after="0" w:line="288" w:lineRule="auto"/>
        <w:jc w:val="both"/>
        <w:rPr>
          <w:rFonts w:cstheme="minorHAnsi"/>
          <w:sz w:val="24"/>
          <w:szCs w:val="24"/>
        </w:rPr>
      </w:pPr>
      <w:r w:rsidRPr="004437DA">
        <w:rPr>
          <w:rFonts w:cstheme="minorHAnsi"/>
          <w:sz w:val="24"/>
          <w:szCs w:val="24"/>
        </w:rPr>
        <w:t>At the back of the close from which we accessed the green were a few burgundy painted cellars for the use of the tenants. Don’t know how their allocation worked.</w:t>
      </w:r>
    </w:p>
    <w:p w14:paraId="1E529168" w14:textId="77777777" w:rsidR="004437DA" w:rsidRPr="004437DA" w:rsidRDefault="004437DA" w:rsidP="004437DA">
      <w:pPr>
        <w:spacing w:after="0" w:line="288" w:lineRule="auto"/>
        <w:jc w:val="both"/>
        <w:rPr>
          <w:rFonts w:cstheme="minorHAnsi"/>
          <w:sz w:val="24"/>
          <w:szCs w:val="24"/>
        </w:rPr>
      </w:pPr>
    </w:p>
    <w:p w14:paraId="4A081B66" w14:textId="121566B4" w:rsidR="000009D3" w:rsidRDefault="000009D3" w:rsidP="004437DA">
      <w:pPr>
        <w:spacing w:after="0" w:line="288" w:lineRule="auto"/>
        <w:jc w:val="both"/>
        <w:rPr>
          <w:rFonts w:cstheme="minorHAnsi"/>
          <w:sz w:val="24"/>
          <w:szCs w:val="24"/>
        </w:rPr>
      </w:pPr>
      <w:r w:rsidRPr="004437DA">
        <w:rPr>
          <w:rFonts w:cstheme="minorHAnsi"/>
          <w:sz w:val="24"/>
          <w:szCs w:val="24"/>
        </w:rPr>
        <w:t xml:space="preserve">Just before I was </w:t>
      </w:r>
      <w:r w:rsidR="00990F09" w:rsidRPr="004437DA">
        <w:rPr>
          <w:rFonts w:cstheme="minorHAnsi"/>
          <w:sz w:val="24"/>
          <w:szCs w:val="24"/>
        </w:rPr>
        <w:t>9,</w:t>
      </w:r>
      <w:r w:rsidRPr="004437DA">
        <w:rPr>
          <w:rFonts w:cstheme="minorHAnsi"/>
          <w:sz w:val="24"/>
          <w:szCs w:val="24"/>
        </w:rPr>
        <w:t xml:space="preserve"> we got a black &amp; white television installed by family friend Eric McGillvray who was some sort of switchgear engineer. The first thing we saw on our own set was ‘The Lone Ranger’ – thrilling.</w:t>
      </w:r>
    </w:p>
    <w:p w14:paraId="1CD733D6" w14:textId="77777777" w:rsidR="004437DA" w:rsidRPr="004437DA" w:rsidRDefault="004437DA" w:rsidP="004437DA">
      <w:pPr>
        <w:spacing w:after="0" w:line="288" w:lineRule="auto"/>
        <w:jc w:val="both"/>
        <w:rPr>
          <w:rFonts w:cstheme="minorHAnsi"/>
          <w:sz w:val="24"/>
          <w:szCs w:val="24"/>
        </w:rPr>
      </w:pPr>
    </w:p>
    <w:p w14:paraId="340FEF33" w14:textId="77777777" w:rsidR="000009D3" w:rsidRDefault="000009D3" w:rsidP="004437DA">
      <w:pPr>
        <w:spacing w:after="0" w:line="288" w:lineRule="auto"/>
        <w:jc w:val="both"/>
        <w:rPr>
          <w:rFonts w:cstheme="minorHAnsi"/>
          <w:sz w:val="24"/>
          <w:szCs w:val="24"/>
        </w:rPr>
      </w:pPr>
      <w:r w:rsidRPr="004437DA">
        <w:rPr>
          <w:rFonts w:cstheme="minorHAnsi"/>
          <w:sz w:val="24"/>
          <w:szCs w:val="24"/>
        </w:rPr>
        <w:t xml:space="preserve">When Rona was 5 and I was 9 the family moved from Banchory Ave to 22 Scarba Drive, still in the same Corporation scheme, Eastwood.  It was a short move, only about 250 metres away, but it made life much better in many ways.  The house was an end terrace, a 3 bedroom one with its own front and back garden. Unlike the tenement the new house had a prefabricated feel about it. I was never really aware of what this meant and was just happy to have my own room once again.  One of the first things I remembered my sister and myself doing, when we moved in, was playing at entering via the side, main door, running through the lounge and kitchen and exiting via the back door then outside around to the main door again whilst chasing each other. </w:t>
      </w:r>
    </w:p>
    <w:p w14:paraId="3570ACC5" w14:textId="77777777" w:rsidR="004437DA" w:rsidRPr="004437DA" w:rsidRDefault="004437DA" w:rsidP="004437DA">
      <w:pPr>
        <w:spacing w:after="0" w:line="288" w:lineRule="auto"/>
        <w:jc w:val="both"/>
        <w:rPr>
          <w:rFonts w:cstheme="minorHAnsi"/>
          <w:sz w:val="24"/>
          <w:szCs w:val="24"/>
        </w:rPr>
      </w:pPr>
    </w:p>
    <w:p w14:paraId="62583484" w14:textId="233C9060" w:rsidR="000009D3" w:rsidRDefault="000009D3" w:rsidP="004437DA">
      <w:pPr>
        <w:spacing w:after="0" w:line="288" w:lineRule="auto"/>
        <w:jc w:val="both"/>
        <w:rPr>
          <w:rFonts w:cstheme="minorHAnsi"/>
          <w:sz w:val="24"/>
          <w:szCs w:val="24"/>
        </w:rPr>
      </w:pPr>
      <w:r w:rsidRPr="004437DA">
        <w:rPr>
          <w:rFonts w:cstheme="minorHAnsi"/>
          <w:sz w:val="24"/>
          <w:szCs w:val="24"/>
        </w:rPr>
        <w:t xml:space="preserve">The house itself was on two floors with a split landing staircase as you entered. The bathroom was much like Banchory Ave and was directly opposite the main door.  The living </w:t>
      </w:r>
      <w:r w:rsidRPr="004437DA">
        <w:rPr>
          <w:rFonts w:cstheme="minorHAnsi"/>
          <w:sz w:val="24"/>
          <w:szCs w:val="24"/>
        </w:rPr>
        <w:lastRenderedPageBreak/>
        <w:t xml:space="preserve">room was through a door on the right on entering. Longer than the previous living room, with a main window like the tenement, it had another smaller window at the gable end of the house.  The living room had a coal fire which as well as heating the room, could direct warm air upstairs into the bedrooms.  There was again room for a dining table and a chest of drawers, as well as a settee and two bulky armchairs, plus a tv.  I also think there might have been a display unit though not sure.  The curtains were heavy </w:t>
      </w:r>
      <w:r w:rsidR="00990F09" w:rsidRPr="004437DA">
        <w:rPr>
          <w:rFonts w:cstheme="minorHAnsi"/>
          <w:sz w:val="24"/>
          <w:szCs w:val="24"/>
        </w:rPr>
        <w:t>velveteen</w:t>
      </w:r>
      <w:r w:rsidRPr="004437DA">
        <w:rPr>
          <w:rFonts w:cstheme="minorHAnsi"/>
          <w:sz w:val="24"/>
          <w:szCs w:val="24"/>
        </w:rPr>
        <w:t xml:space="preserve">, </w:t>
      </w:r>
      <w:r w:rsidR="00990F09" w:rsidRPr="004437DA">
        <w:rPr>
          <w:rFonts w:cstheme="minorHAnsi"/>
          <w:sz w:val="24"/>
          <w:szCs w:val="24"/>
        </w:rPr>
        <w:t>mustard-coloured</w:t>
      </w:r>
      <w:r w:rsidRPr="004437DA">
        <w:rPr>
          <w:rFonts w:cstheme="minorHAnsi"/>
          <w:sz w:val="24"/>
          <w:szCs w:val="24"/>
        </w:rPr>
        <w:t xml:space="preserve"> things which kept the heat in.  In the winter, the space between the window and the curtain backing was icy cold.  The kitchen led off from the living room through a door.  It was a square room with 1 window, back door on one wall, 2 sinks, a cooker on the left wall, a kitchen table in the middle and a drying pulley on the ceiling. There were no new-fangled built-in kitchen units. There might have be</w:t>
      </w:r>
      <w:r w:rsidR="00204518" w:rsidRPr="004437DA">
        <w:rPr>
          <w:rFonts w:cstheme="minorHAnsi"/>
          <w:sz w:val="24"/>
          <w:szCs w:val="24"/>
        </w:rPr>
        <w:t>en a green &amp; white freestanding</w:t>
      </w:r>
      <w:r w:rsidRPr="004437DA">
        <w:rPr>
          <w:rFonts w:cstheme="minorHAnsi"/>
          <w:sz w:val="24"/>
          <w:szCs w:val="24"/>
        </w:rPr>
        <w:t xml:space="preserve"> cupboard on the </w:t>
      </w:r>
      <w:r w:rsidR="00990F09" w:rsidRPr="004437DA">
        <w:rPr>
          <w:rFonts w:cstheme="minorHAnsi"/>
          <w:sz w:val="24"/>
          <w:szCs w:val="24"/>
        </w:rPr>
        <w:t>right-side</w:t>
      </w:r>
      <w:r w:rsidRPr="004437DA">
        <w:rPr>
          <w:rFonts w:cstheme="minorHAnsi"/>
          <w:sz w:val="24"/>
          <w:szCs w:val="24"/>
        </w:rPr>
        <w:t xml:space="preserve"> wall.  No fridge, and only later a twin tub washing machine. </w:t>
      </w:r>
    </w:p>
    <w:p w14:paraId="3C58B317" w14:textId="77777777" w:rsidR="004437DA" w:rsidRPr="004437DA" w:rsidRDefault="004437DA" w:rsidP="004437DA">
      <w:pPr>
        <w:spacing w:after="0" w:line="288" w:lineRule="auto"/>
        <w:jc w:val="both"/>
        <w:rPr>
          <w:rFonts w:cstheme="minorHAnsi"/>
          <w:sz w:val="24"/>
          <w:szCs w:val="24"/>
        </w:rPr>
      </w:pPr>
    </w:p>
    <w:p w14:paraId="6CE3A69C" w14:textId="1F9292DE" w:rsidR="000009D3" w:rsidRDefault="000009D3" w:rsidP="004437DA">
      <w:pPr>
        <w:spacing w:after="0" w:line="288" w:lineRule="auto"/>
        <w:jc w:val="both"/>
        <w:rPr>
          <w:rFonts w:cstheme="minorHAnsi"/>
          <w:sz w:val="24"/>
          <w:szCs w:val="24"/>
        </w:rPr>
      </w:pPr>
      <w:r w:rsidRPr="004437DA">
        <w:rPr>
          <w:rFonts w:cstheme="minorHAnsi"/>
          <w:sz w:val="24"/>
          <w:szCs w:val="24"/>
        </w:rPr>
        <w:t>Up th</w:t>
      </w:r>
      <w:r w:rsidR="00204518" w:rsidRPr="004437DA">
        <w:rPr>
          <w:rFonts w:cstheme="minorHAnsi"/>
          <w:sz w:val="24"/>
          <w:szCs w:val="24"/>
        </w:rPr>
        <w:t xml:space="preserve">e stairs, on the half landing </w:t>
      </w:r>
      <w:r w:rsidRPr="004437DA">
        <w:rPr>
          <w:rFonts w:cstheme="minorHAnsi"/>
          <w:sz w:val="24"/>
          <w:szCs w:val="24"/>
        </w:rPr>
        <w:t>was the new red telephone</w:t>
      </w:r>
      <w:r w:rsidR="00204518" w:rsidRPr="004437DA">
        <w:rPr>
          <w:rFonts w:cstheme="minorHAnsi"/>
          <w:sz w:val="24"/>
          <w:szCs w:val="24"/>
        </w:rPr>
        <w:t xml:space="preserve"> </w:t>
      </w:r>
      <w:r w:rsidRPr="004437DA">
        <w:rPr>
          <w:rFonts w:cstheme="minorHAnsi"/>
          <w:sz w:val="24"/>
          <w:szCs w:val="24"/>
        </w:rPr>
        <w:t xml:space="preserve">(not right away, I may have been 12 or 14 before it arrived) then up the top half of the stairs to the upper hallway which was sort of offset shaped. My room was first on the </w:t>
      </w:r>
      <w:r w:rsidR="00990F09" w:rsidRPr="004437DA">
        <w:rPr>
          <w:rFonts w:cstheme="minorHAnsi"/>
          <w:sz w:val="24"/>
          <w:szCs w:val="24"/>
        </w:rPr>
        <w:t>right;</w:t>
      </w:r>
      <w:r w:rsidRPr="004437DA">
        <w:rPr>
          <w:rFonts w:cstheme="minorHAnsi"/>
          <w:sz w:val="24"/>
          <w:szCs w:val="24"/>
        </w:rPr>
        <w:t xml:space="preserve"> mum &amp; dad’s room was 2 metres further along to the left and Rona’s around the squiggly bit of the hall at the end.</w:t>
      </w:r>
    </w:p>
    <w:p w14:paraId="734FA4F5" w14:textId="77777777" w:rsidR="004437DA" w:rsidRPr="004437DA" w:rsidRDefault="004437DA" w:rsidP="004437DA">
      <w:pPr>
        <w:spacing w:after="0" w:line="288" w:lineRule="auto"/>
        <w:jc w:val="both"/>
        <w:rPr>
          <w:rFonts w:cstheme="minorHAnsi"/>
          <w:sz w:val="24"/>
          <w:szCs w:val="24"/>
        </w:rPr>
      </w:pPr>
    </w:p>
    <w:p w14:paraId="747B95C5" w14:textId="77777777" w:rsidR="000009D3" w:rsidRDefault="000009D3" w:rsidP="004437DA">
      <w:pPr>
        <w:spacing w:after="0" w:line="288" w:lineRule="auto"/>
        <w:jc w:val="both"/>
        <w:rPr>
          <w:rFonts w:cstheme="minorHAnsi"/>
          <w:sz w:val="24"/>
          <w:szCs w:val="24"/>
        </w:rPr>
      </w:pPr>
      <w:r w:rsidRPr="004437DA">
        <w:rPr>
          <w:rFonts w:cstheme="minorHAnsi"/>
          <w:sz w:val="24"/>
          <w:szCs w:val="24"/>
        </w:rPr>
        <w:t>I had a blue &amp; white mottled carpet and curtains, 2 smallish windows, a single bed, 1 built-in wardrobe/cupboard, 1 chest of drawers and a bedside table and lamp.</w:t>
      </w:r>
    </w:p>
    <w:p w14:paraId="0B550B2F" w14:textId="77777777" w:rsidR="004437DA" w:rsidRPr="004437DA" w:rsidRDefault="004437DA" w:rsidP="004437DA">
      <w:pPr>
        <w:spacing w:after="0" w:line="288" w:lineRule="auto"/>
        <w:jc w:val="both"/>
        <w:rPr>
          <w:rFonts w:cstheme="minorHAnsi"/>
          <w:sz w:val="24"/>
          <w:szCs w:val="24"/>
        </w:rPr>
      </w:pPr>
    </w:p>
    <w:p w14:paraId="442DA45F" w14:textId="77777777" w:rsidR="000009D3" w:rsidRDefault="000009D3" w:rsidP="004437DA">
      <w:pPr>
        <w:tabs>
          <w:tab w:val="left" w:pos="3264"/>
        </w:tabs>
        <w:spacing w:after="0" w:line="288" w:lineRule="auto"/>
        <w:jc w:val="both"/>
        <w:rPr>
          <w:rFonts w:cstheme="minorHAnsi"/>
          <w:sz w:val="24"/>
          <w:szCs w:val="24"/>
        </w:rPr>
      </w:pPr>
      <w:r w:rsidRPr="004437DA">
        <w:rPr>
          <w:rFonts w:cstheme="minorHAnsi"/>
          <w:sz w:val="24"/>
          <w:szCs w:val="24"/>
        </w:rPr>
        <w:t>Mum &amp; dad’s room was darker despite having two windows and was longer. It had a double bed, a wardrobe, a dressing table and two single built-in cupboards.</w:t>
      </w:r>
    </w:p>
    <w:p w14:paraId="44DF2AF4" w14:textId="77777777" w:rsidR="004437DA" w:rsidRPr="004437DA" w:rsidRDefault="004437DA" w:rsidP="004437DA">
      <w:pPr>
        <w:tabs>
          <w:tab w:val="left" w:pos="3264"/>
        </w:tabs>
        <w:spacing w:after="0" w:line="288" w:lineRule="auto"/>
        <w:jc w:val="both"/>
        <w:rPr>
          <w:rFonts w:cstheme="minorHAnsi"/>
          <w:sz w:val="24"/>
          <w:szCs w:val="24"/>
        </w:rPr>
      </w:pPr>
    </w:p>
    <w:p w14:paraId="2607A974" w14:textId="77777777" w:rsidR="000009D3" w:rsidRDefault="000009D3" w:rsidP="004437DA">
      <w:pPr>
        <w:tabs>
          <w:tab w:val="left" w:pos="3264"/>
        </w:tabs>
        <w:spacing w:after="0" w:line="288" w:lineRule="auto"/>
        <w:jc w:val="both"/>
        <w:rPr>
          <w:rFonts w:cstheme="minorHAnsi"/>
          <w:sz w:val="24"/>
          <w:szCs w:val="24"/>
        </w:rPr>
      </w:pPr>
      <w:r w:rsidRPr="004437DA">
        <w:rPr>
          <w:rFonts w:cstheme="minorHAnsi"/>
          <w:sz w:val="24"/>
          <w:szCs w:val="24"/>
        </w:rPr>
        <w:t xml:space="preserve">Rona’s room was maybe smaller than mine with a window, a bed, dressing table, 1 built-in cupboard and a purple carpet. </w:t>
      </w:r>
    </w:p>
    <w:p w14:paraId="7C8D21EA" w14:textId="77777777" w:rsidR="004437DA" w:rsidRPr="004437DA" w:rsidRDefault="004437DA" w:rsidP="004437DA">
      <w:pPr>
        <w:tabs>
          <w:tab w:val="left" w:pos="3264"/>
        </w:tabs>
        <w:spacing w:after="0" w:line="288" w:lineRule="auto"/>
        <w:jc w:val="both"/>
        <w:rPr>
          <w:rFonts w:cstheme="minorHAnsi"/>
          <w:sz w:val="24"/>
          <w:szCs w:val="24"/>
        </w:rPr>
      </w:pPr>
    </w:p>
    <w:p w14:paraId="0EFC91EC" w14:textId="0B8E3484" w:rsidR="000009D3" w:rsidRDefault="000009D3" w:rsidP="004437DA">
      <w:pPr>
        <w:tabs>
          <w:tab w:val="left" w:pos="3264"/>
        </w:tabs>
        <w:spacing w:after="0" w:line="288" w:lineRule="auto"/>
        <w:jc w:val="both"/>
        <w:rPr>
          <w:rFonts w:cstheme="minorHAnsi"/>
          <w:sz w:val="24"/>
          <w:szCs w:val="24"/>
        </w:rPr>
      </w:pPr>
      <w:r w:rsidRPr="004437DA">
        <w:rPr>
          <w:rFonts w:cstheme="minorHAnsi"/>
          <w:sz w:val="24"/>
          <w:szCs w:val="24"/>
        </w:rPr>
        <w:t xml:space="preserve">Outside the back door a path ran round to the left to the main side door and onward to the pavement.  Opposite the back door were 6 or 7 steps leading up to the back garden, which was grassed.  The garden had 4 washing poles a la Banchory Ave, only this time their use was exclusively ours.  Rising from the path at the back door was a </w:t>
      </w:r>
      <w:r w:rsidR="00990F09" w:rsidRPr="004437DA">
        <w:rPr>
          <w:rFonts w:cstheme="minorHAnsi"/>
          <w:sz w:val="24"/>
          <w:szCs w:val="24"/>
        </w:rPr>
        <w:t>3-foot</w:t>
      </w:r>
      <w:r w:rsidRPr="004437DA">
        <w:rPr>
          <w:rFonts w:cstheme="minorHAnsi"/>
          <w:sz w:val="24"/>
          <w:szCs w:val="24"/>
        </w:rPr>
        <w:t xml:space="preserve"> wall and a rockery garden up to the level of the grass. This wall followed the path round to almost the front gate, which meant there was a </w:t>
      </w:r>
      <w:r w:rsidR="00990F09" w:rsidRPr="004437DA">
        <w:rPr>
          <w:rFonts w:cstheme="minorHAnsi"/>
          <w:sz w:val="24"/>
          <w:szCs w:val="24"/>
        </w:rPr>
        <w:t>narrow</w:t>
      </w:r>
      <w:r w:rsidR="00990F09">
        <w:rPr>
          <w:rFonts w:cstheme="minorHAnsi"/>
          <w:sz w:val="24"/>
          <w:szCs w:val="24"/>
        </w:rPr>
        <w:t xml:space="preserve">, </w:t>
      </w:r>
      <w:r w:rsidR="00990F09" w:rsidRPr="004437DA">
        <w:rPr>
          <w:rFonts w:cstheme="minorHAnsi"/>
          <w:sz w:val="24"/>
          <w:szCs w:val="24"/>
        </w:rPr>
        <w:t>raised</w:t>
      </w:r>
      <w:r w:rsidRPr="004437DA">
        <w:rPr>
          <w:rFonts w:cstheme="minorHAnsi"/>
          <w:sz w:val="24"/>
          <w:szCs w:val="24"/>
        </w:rPr>
        <w:t xml:space="preserve"> garden space opposite the side door and all the way round to the rockery.  The highlight for me though was the old garden shed which the previous tenant had left. In it were boxes of old nails, bits of wood and old junk. </w:t>
      </w:r>
    </w:p>
    <w:p w14:paraId="0A88F711" w14:textId="77777777" w:rsidR="004437DA" w:rsidRPr="004437DA" w:rsidRDefault="004437DA" w:rsidP="004437DA">
      <w:pPr>
        <w:tabs>
          <w:tab w:val="left" w:pos="3264"/>
        </w:tabs>
        <w:spacing w:after="0" w:line="288" w:lineRule="auto"/>
        <w:jc w:val="both"/>
        <w:rPr>
          <w:rFonts w:cstheme="minorHAnsi"/>
          <w:sz w:val="24"/>
          <w:szCs w:val="24"/>
        </w:rPr>
      </w:pPr>
    </w:p>
    <w:p w14:paraId="0A76C8DB" w14:textId="77777777" w:rsidR="000009D3" w:rsidRPr="004437DA" w:rsidRDefault="000009D3" w:rsidP="004437DA">
      <w:pPr>
        <w:tabs>
          <w:tab w:val="left" w:pos="3264"/>
        </w:tabs>
        <w:spacing w:after="0" w:line="288" w:lineRule="auto"/>
        <w:jc w:val="both"/>
        <w:rPr>
          <w:rFonts w:cstheme="minorHAnsi"/>
          <w:sz w:val="24"/>
          <w:szCs w:val="24"/>
        </w:rPr>
      </w:pPr>
      <w:r w:rsidRPr="004437DA">
        <w:rPr>
          <w:rFonts w:cstheme="minorHAnsi"/>
          <w:sz w:val="24"/>
          <w:szCs w:val="24"/>
        </w:rPr>
        <w:t xml:space="preserve">The front garden had a box hedge at the front and side between ourselves and the neighbours on the left.  The front was grassed with a circle of earth for plants in the middle.  There were concrete slabs across the garden from the path at the side. They ran directly </w:t>
      </w:r>
      <w:r w:rsidRPr="004437DA">
        <w:rPr>
          <w:rFonts w:cstheme="minorHAnsi"/>
          <w:sz w:val="24"/>
          <w:szCs w:val="24"/>
        </w:rPr>
        <w:lastRenderedPageBreak/>
        <w:t xml:space="preserve">under the living room window.  We didn’t play much in the front but, like the previous house, we had a vacant field over the railing fence at the main door.  This field was better and bigger than the other filed and we held football games, running races, hide &amp; seek etc with slightly older and bigger children. Our back fence was shared with a tenement block similar to the one we had vacated.  Beyond the front garden was a triangle of grass paved on 3 sides, one of which was the main drive pavement. </w:t>
      </w:r>
    </w:p>
    <w:p w14:paraId="0A041CEE" w14:textId="0660104B" w:rsidR="000009D3" w:rsidRPr="004437DA" w:rsidRDefault="004437DA" w:rsidP="004437DA">
      <w:pPr>
        <w:spacing w:after="0" w:line="288" w:lineRule="auto"/>
        <w:ind w:left="5760"/>
        <w:jc w:val="both"/>
        <w:rPr>
          <w:rFonts w:cstheme="minorHAnsi"/>
          <w:b/>
          <w:bCs/>
          <w:sz w:val="24"/>
          <w:szCs w:val="24"/>
        </w:rPr>
      </w:pPr>
      <w:r>
        <w:rPr>
          <w:rFonts w:cstheme="minorHAnsi"/>
          <w:b/>
          <w:bCs/>
          <w:sz w:val="24"/>
          <w:szCs w:val="24"/>
        </w:rPr>
        <w:t xml:space="preserve">                   </w:t>
      </w:r>
      <w:r w:rsidR="006E77C1" w:rsidRPr="004437DA">
        <w:rPr>
          <w:rFonts w:cstheme="minorHAnsi"/>
          <w:b/>
          <w:bCs/>
          <w:sz w:val="24"/>
          <w:szCs w:val="24"/>
        </w:rPr>
        <w:t>Andrew Dougall, 2025</w:t>
      </w:r>
    </w:p>
    <w:p w14:paraId="7CEE4E83" w14:textId="77777777" w:rsidR="006E77C1" w:rsidRPr="004437DA" w:rsidRDefault="006E77C1" w:rsidP="004437DA">
      <w:pPr>
        <w:spacing w:after="0" w:line="288" w:lineRule="auto"/>
        <w:jc w:val="both"/>
        <w:rPr>
          <w:rFonts w:cstheme="minorHAnsi"/>
          <w:sz w:val="24"/>
          <w:szCs w:val="24"/>
        </w:rPr>
      </w:pPr>
    </w:p>
    <w:p w14:paraId="5B7864BE" w14:textId="77777777" w:rsidR="004437DA" w:rsidRDefault="004437DA" w:rsidP="004437DA">
      <w:pPr>
        <w:spacing w:after="0" w:line="288" w:lineRule="auto"/>
        <w:jc w:val="both"/>
        <w:rPr>
          <w:rFonts w:cstheme="minorHAnsi"/>
          <w:b/>
          <w:bCs/>
          <w:sz w:val="24"/>
          <w:szCs w:val="24"/>
        </w:rPr>
      </w:pPr>
    </w:p>
    <w:p w14:paraId="6D6EDEA8" w14:textId="77777777" w:rsidR="004437DA" w:rsidRDefault="004437DA" w:rsidP="004437DA">
      <w:pPr>
        <w:spacing w:after="0" w:line="288" w:lineRule="auto"/>
        <w:jc w:val="both"/>
        <w:rPr>
          <w:rFonts w:cstheme="minorHAnsi"/>
          <w:b/>
          <w:bCs/>
          <w:sz w:val="24"/>
          <w:szCs w:val="24"/>
        </w:rPr>
      </w:pPr>
    </w:p>
    <w:p w14:paraId="7F8C7D29" w14:textId="77777777" w:rsidR="004437DA" w:rsidRDefault="000009D3" w:rsidP="004437DA">
      <w:pPr>
        <w:spacing w:after="0" w:line="288" w:lineRule="auto"/>
        <w:jc w:val="both"/>
        <w:rPr>
          <w:rFonts w:cstheme="minorHAnsi"/>
          <w:sz w:val="24"/>
          <w:szCs w:val="24"/>
        </w:rPr>
      </w:pPr>
      <w:r w:rsidRPr="004437DA">
        <w:rPr>
          <w:rFonts w:cstheme="minorHAnsi"/>
          <w:b/>
          <w:bCs/>
          <w:sz w:val="24"/>
          <w:szCs w:val="24"/>
          <w:u w:val="single"/>
        </w:rPr>
        <w:t>Rona’s further comments</w:t>
      </w:r>
      <w:r w:rsidRPr="004437DA">
        <w:rPr>
          <w:rFonts w:cstheme="minorHAnsi"/>
          <w:sz w:val="24"/>
          <w:szCs w:val="24"/>
          <w:u w:val="single"/>
        </w:rPr>
        <w:t>:</w:t>
      </w:r>
      <w:r w:rsidRPr="004437DA">
        <w:rPr>
          <w:rFonts w:cstheme="minorHAnsi"/>
          <w:sz w:val="24"/>
          <w:szCs w:val="24"/>
        </w:rPr>
        <w:t xml:space="preserve">  </w:t>
      </w:r>
    </w:p>
    <w:p w14:paraId="5AD67FBF" w14:textId="0034AAE3" w:rsidR="000009D3" w:rsidRPr="004437DA" w:rsidRDefault="00B275D2" w:rsidP="004437DA">
      <w:pPr>
        <w:spacing w:after="0" w:line="288" w:lineRule="auto"/>
        <w:jc w:val="both"/>
        <w:rPr>
          <w:rFonts w:cstheme="minorHAnsi"/>
          <w:sz w:val="24"/>
          <w:szCs w:val="24"/>
        </w:rPr>
      </w:pPr>
      <w:r w:rsidRPr="004437DA">
        <w:rPr>
          <w:rFonts w:cstheme="minorHAnsi"/>
          <w:sz w:val="24"/>
          <w:szCs w:val="24"/>
        </w:rPr>
        <w:t xml:space="preserve">Love </w:t>
      </w:r>
      <w:r w:rsidR="000009D3" w:rsidRPr="004437DA">
        <w:rPr>
          <w:rFonts w:cstheme="minorHAnsi"/>
          <w:sz w:val="24"/>
          <w:szCs w:val="24"/>
        </w:rPr>
        <w:t xml:space="preserve">the detail Andrew, well done! I left out so much detail. My bedroom carpet was </w:t>
      </w:r>
      <w:r w:rsidRPr="004437DA">
        <w:rPr>
          <w:rFonts w:cstheme="minorHAnsi"/>
          <w:sz w:val="24"/>
          <w:szCs w:val="24"/>
        </w:rPr>
        <w:t xml:space="preserve">indeed </w:t>
      </w:r>
      <w:r w:rsidR="000009D3" w:rsidRPr="004437DA">
        <w:rPr>
          <w:rFonts w:cstheme="minorHAnsi"/>
          <w:sz w:val="24"/>
          <w:szCs w:val="24"/>
        </w:rPr>
        <w:t xml:space="preserve">purple…and I was allowed in my early teens to paint one of the walls a colour of my choice.  I chose bright orange!  I had a black &amp; white photograph of a male ballet dancer on one wall.  Iain Macpherson was allowed to draw a large picture on the orange wall at one stage.  </w:t>
      </w:r>
    </w:p>
    <w:p w14:paraId="10C4C92F" w14:textId="77777777" w:rsidR="000009D3" w:rsidRPr="004437DA" w:rsidRDefault="000009D3" w:rsidP="004437DA">
      <w:pPr>
        <w:spacing w:after="0" w:line="288" w:lineRule="auto"/>
        <w:jc w:val="both"/>
        <w:rPr>
          <w:rFonts w:cstheme="minorHAnsi"/>
          <w:sz w:val="24"/>
          <w:szCs w:val="24"/>
        </w:rPr>
      </w:pPr>
    </w:p>
    <w:sectPr w:rsidR="000009D3" w:rsidRPr="004437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9D3"/>
    <w:rsid w:val="000009D3"/>
    <w:rsid w:val="00166149"/>
    <w:rsid w:val="00204518"/>
    <w:rsid w:val="004437DA"/>
    <w:rsid w:val="006E77C1"/>
    <w:rsid w:val="00990F09"/>
    <w:rsid w:val="009A25EF"/>
    <w:rsid w:val="00AE29A0"/>
    <w:rsid w:val="00B275D2"/>
    <w:rsid w:val="00B6346F"/>
    <w:rsid w:val="00BB4076"/>
    <w:rsid w:val="00D56872"/>
    <w:rsid w:val="00DB1930"/>
    <w:rsid w:val="00EE1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2229"/>
  <w15:docId w15:val="{AFC5FDC2-EC2B-4B51-9308-AFB7C891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9D3"/>
    <w:rPr>
      <w:kern w:val="0"/>
      <w14:ligatures w14:val="none"/>
    </w:rPr>
  </w:style>
  <w:style w:type="paragraph" w:styleId="Heading1">
    <w:name w:val="heading 1"/>
    <w:basedOn w:val="Normal"/>
    <w:next w:val="Normal"/>
    <w:link w:val="Heading1Char"/>
    <w:uiPriority w:val="9"/>
    <w:qFormat/>
    <w:rsid w:val="000009D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09D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09D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09D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009D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009D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009D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009D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009D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9D3"/>
    <w:rPr>
      <w:rFonts w:eastAsiaTheme="majorEastAsia" w:cstheme="majorBidi"/>
      <w:color w:val="272727" w:themeColor="text1" w:themeTint="D8"/>
    </w:rPr>
  </w:style>
  <w:style w:type="paragraph" w:styleId="Title">
    <w:name w:val="Title"/>
    <w:basedOn w:val="Normal"/>
    <w:next w:val="Normal"/>
    <w:link w:val="TitleChar"/>
    <w:uiPriority w:val="10"/>
    <w:qFormat/>
    <w:rsid w:val="000009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0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9D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0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9D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009D3"/>
    <w:rPr>
      <w:i/>
      <w:iCs/>
      <w:color w:val="404040" w:themeColor="text1" w:themeTint="BF"/>
    </w:rPr>
  </w:style>
  <w:style w:type="paragraph" w:styleId="ListParagraph">
    <w:name w:val="List Paragraph"/>
    <w:basedOn w:val="Normal"/>
    <w:uiPriority w:val="34"/>
    <w:qFormat/>
    <w:rsid w:val="000009D3"/>
    <w:pPr>
      <w:ind w:left="720"/>
      <w:contextualSpacing/>
    </w:pPr>
    <w:rPr>
      <w:kern w:val="2"/>
      <w14:ligatures w14:val="standardContextual"/>
    </w:rPr>
  </w:style>
  <w:style w:type="character" w:styleId="IntenseEmphasis">
    <w:name w:val="Intense Emphasis"/>
    <w:basedOn w:val="DefaultParagraphFont"/>
    <w:uiPriority w:val="21"/>
    <w:qFormat/>
    <w:rsid w:val="000009D3"/>
    <w:rPr>
      <w:i/>
      <w:iCs/>
      <w:color w:val="2F5496" w:themeColor="accent1" w:themeShade="BF"/>
    </w:rPr>
  </w:style>
  <w:style w:type="paragraph" w:styleId="IntenseQuote">
    <w:name w:val="Intense Quote"/>
    <w:basedOn w:val="Normal"/>
    <w:next w:val="Normal"/>
    <w:link w:val="IntenseQuoteChar"/>
    <w:uiPriority w:val="30"/>
    <w:qFormat/>
    <w:rsid w:val="00000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009D3"/>
    <w:rPr>
      <w:i/>
      <w:iCs/>
      <w:color w:val="2F5496" w:themeColor="accent1" w:themeShade="BF"/>
    </w:rPr>
  </w:style>
  <w:style w:type="character" w:styleId="IntenseReference">
    <w:name w:val="Intense Reference"/>
    <w:basedOn w:val="DefaultParagraphFont"/>
    <w:uiPriority w:val="32"/>
    <w:qFormat/>
    <w:rsid w:val="00000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 Dougall</dc:creator>
  <cp:lastModifiedBy>sue morrison</cp:lastModifiedBy>
  <cp:revision>6</cp:revision>
  <dcterms:created xsi:type="dcterms:W3CDTF">2025-12-03T19:27:00Z</dcterms:created>
  <dcterms:modified xsi:type="dcterms:W3CDTF">2026-04-27T14:55:00Z</dcterms:modified>
</cp:coreProperties>
</file>